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CEA38A" w14:textId="03F169F6" w:rsidR="00622B72" w:rsidRPr="005E41EA" w:rsidRDefault="005E41EA" w:rsidP="005E41EA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 w:rsidR="00622B72" w:rsidRPr="005E41EA">
        <w:rPr>
          <w:rFonts w:ascii="Arial" w:hAnsi="Arial" w:cs="Arial"/>
          <w:b/>
          <w:bCs/>
          <w:sz w:val="24"/>
          <w:szCs w:val="24"/>
        </w:rPr>
        <w:t>Wydział Żywienia Człowieka – 3 aplikacje VR</w:t>
      </w:r>
    </w:p>
    <w:p w14:paraId="2B64E689" w14:textId="77777777" w:rsidR="00622B72" w:rsidRPr="005E41EA" w:rsidRDefault="00622B72" w:rsidP="005E41EA">
      <w:pPr>
        <w:pStyle w:val="NormalnyWeb"/>
        <w:spacing w:line="276" w:lineRule="auto"/>
        <w:rPr>
          <w:rFonts w:ascii="Arial" w:hAnsi="Arial" w:cs="Arial"/>
        </w:rPr>
      </w:pPr>
      <w:r w:rsidRPr="005E41EA">
        <w:rPr>
          <w:rStyle w:val="Pogrubienie"/>
          <w:rFonts w:ascii="Arial" w:hAnsi="Arial" w:cs="Arial"/>
        </w:rPr>
        <w:t xml:space="preserve">VR w Gastronomii – Innowacyjne Aplikacje </w:t>
      </w:r>
      <w:bookmarkStart w:id="0" w:name="_GoBack"/>
      <w:bookmarkEnd w:id="0"/>
      <w:r w:rsidRPr="005E41EA">
        <w:rPr>
          <w:rStyle w:val="Pogrubienie"/>
          <w:rFonts w:ascii="Arial" w:hAnsi="Arial" w:cs="Arial"/>
        </w:rPr>
        <w:t xml:space="preserve">do Nauki Projektowania Zakładu produkującego żywność </w:t>
      </w:r>
    </w:p>
    <w:p w14:paraId="58ECE3EB" w14:textId="77777777" w:rsidR="00622B72" w:rsidRPr="005E41EA" w:rsidRDefault="00622B72" w:rsidP="005E41EA">
      <w:pPr>
        <w:pStyle w:val="NormalnyWeb"/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 xml:space="preserve">Wejdź do wirtualnego zakładu produkującego żywność! Dzięki nowoczesnym aplikacjom VR studenci kierunku </w:t>
      </w:r>
      <w:r w:rsidRPr="005E41EA">
        <w:rPr>
          <w:rStyle w:val="Pogrubienie"/>
          <w:rFonts w:ascii="Arial" w:hAnsi="Arial" w:cs="Arial"/>
        </w:rPr>
        <w:t xml:space="preserve">Żywienie Człowieka i Ocena Żywności </w:t>
      </w:r>
      <w:r w:rsidRPr="005E41EA">
        <w:rPr>
          <w:rFonts w:ascii="Arial" w:hAnsi="Arial" w:cs="Arial"/>
        </w:rPr>
        <w:t>zyskują wyjątkową możliwość nauki projektowania technologicznego w interaktywnym, przestrzennym środowisku. Aplikacje przenoszą użytkownika bezpośrednio do wnętrza profesjonalnych zakładu produkującego żywność</w:t>
      </w:r>
      <w:r w:rsidRPr="005E41EA" w:rsidDel="002F4933">
        <w:rPr>
          <w:rFonts w:ascii="Arial" w:hAnsi="Arial" w:cs="Arial"/>
        </w:rPr>
        <w:t xml:space="preserve"> </w:t>
      </w:r>
      <w:r w:rsidRPr="005E41EA">
        <w:rPr>
          <w:rFonts w:ascii="Arial" w:hAnsi="Arial" w:cs="Arial"/>
        </w:rPr>
        <w:t>– zaprojektowanych wcześniej w programie AutoCAD – gdzie możliwa jest ich realistyczna wizualizacja, analiza i modyfikacja.</w:t>
      </w:r>
    </w:p>
    <w:p w14:paraId="12F09986" w14:textId="77777777" w:rsidR="00622B72" w:rsidRPr="005E41EA" w:rsidRDefault="00622B72" w:rsidP="005E41EA">
      <w:pPr>
        <w:pStyle w:val="NormalnyWeb"/>
        <w:spacing w:line="276" w:lineRule="auto"/>
        <w:rPr>
          <w:rFonts w:ascii="Arial" w:hAnsi="Arial" w:cs="Arial"/>
        </w:rPr>
      </w:pPr>
      <w:r w:rsidRPr="005E41EA">
        <w:rPr>
          <w:rFonts w:ascii="Segoe UI Emoji" w:hAnsi="Segoe UI Emoji" w:cs="Segoe UI Emoji"/>
        </w:rPr>
        <w:t>🏭</w:t>
      </w:r>
      <w:r w:rsidRPr="005E41EA">
        <w:rPr>
          <w:rFonts w:ascii="Arial" w:hAnsi="Arial" w:cs="Arial"/>
        </w:rPr>
        <w:t xml:space="preserve"> </w:t>
      </w:r>
      <w:r w:rsidRPr="005E41EA">
        <w:rPr>
          <w:rStyle w:val="Pogrubienie"/>
          <w:rFonts w:ascii="Arial" w:hAnsi="Arial" w:cs="Arial"/>
        </w:rPr>
        <w:t>Aplikacja 3 – Żywienie Człowieka i Ocena Żywności</w:t>
      </w:r>
      <w:r w:rsidRPr="005E41EA">
        <w:rPr>
          <w:rFonts w:ascii="Arial" w:hAnsi="Arial" w:cs="Arial"/>
        </w:rPr>
        <w:t>.</w:t>
      </w:r>
    </w:p>
    <w:p w14:paraId="333E536A" w14:textId="77777777" w:rsidR="00622B72" w:rsidRPr="005E41EA" w:rsidRDefault="00622B72" w:rsidP="005E41EA">
      <w:pPr>
        <w:pStyle w:val="NormalnyWeb"/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 xml:space="preserve">Aplikacja umożliwia realistyczne projektowanie i analizę zaplecza technologicznego </w:t>
      </w:r>
      <w:r w:rsidRPr="005E41EA">
        <w:rPr>
          <w:rStyle w:val="Pogrubienie"/>
          <w:rFonts w:ascii="Arial" w:hAnsi="Arial" w:cs="Arial"/>
        </w:rPr>
        <w:t>małych zakładów produkujących żywność</w:t>
      </w:r>
      <w:r w:rsidRPr="005E41EA">
        <w:rPr>
          <w:rFonts w:ascii="Arial" w:hAnsi="Arial" w:cs="Arial"/>
        </w:rPr>
        <w:t xml:space="preserve"> – takich jak cukiernie, piekarnie, zakłady przetwórstwa mięsnego czy produkcji wyrobów garmażeryjnych.</w:t>
      </w:r>
    </w:p>
    <w:p w14:paraId="7912EA03" w14:textId="77777777" w:rsidR="00622B72" w:rsidRPr="005E41EA" w:rsidRDefault="00622B72" w:rsidP="005E41EA">
      <w:pPr>
        <w:pStyle w:val="NormalnyWeb"/>
        <w:spacing w:line="276" w:lineRule="auto"/>
        <w:rPr>
          <w:rFonts w:ascii="Arial" w:hAnsi="Arial" w:cs="Arial"/>
        </w:rPr>
      </w:pPr>
      <w:r w:rsidRPr="005E41EA">
        <w:rPr>
          <w:rFonts w:ascii="Segoe UI Emoji" w:hAnsi="Segoe UI Emoji" w:cs="Segoe UI Emoji"/>
        </w:rPr>
        <w:t>👨</w:t>
      </w:r>
      <w:r w:rsidRPr="005E41EA">
        <w:rPr>
          <w:rFonts w:ascii="Arial" w:hAnsi="Arial" w:cs="Arial"/>
        </w:rPr>
        <w:t>‍</w:t>
      </w:r>
      <w:r w:rsidRPr="005E41EA">
        <w:rPr>
          <w:rFonts w:ascii="Segoe UI Emoji" w:hAnsi="Segoe UI Emoji" w:cs="Segoe UI Emoji"/>
        </w:rPr>
        <w:t>🔬</w:t>
      </w:r>
      <w:r w:rsidRPr="005E41EA">
        <w:rPr>
          <w:rFonts w:ascii="Arial" w:hAnsi="Arial" w:cs="Arial"/>
        </w:rPr>
        <w:t xml:space="preserve"> </w:t>
      </w:r>
      <w:r w:rsidRPr="005E41EA">
        <w:rPr>
          <w:rStyle w:val="Pogrubienie"/>
          <w:rFonts w:ascii="Arial" w:hAnsi="Arial" w:cs="Arial"/>
        </w:rPr>
        <w:t>Co oferuje aplikacja?</w:t>
      </w:r>
    </w:p>
    <w:p w14:paraId="65A8737E" w14:textId="77777777" w:rsidR="00622B72" w:rsidRPr="005E41EA" w:rsidRDefault="00622B72" w:rsidP="005E41EA">
      <w:pPr>
        <w:pStyle w:val="NormalnyWeb"/>
        <w:numPr>
          <w:ilvl w:val="0"/>
          <w:numId w:val="8"/>
        </w:numPr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>Wirtualny spacer po zaplanowanym w programie AutoCAD zapleczu (w skali 1:1)</w:t>
      </w:r>
    </w:p>
    <w:p w14:paraId="0A63931A" w14:textId="77777777" w:rsidR="00622B72" w:rsidRPr="005E41EA" w:rsidRDefault="00622B72" w:rsidP="005E41EA">
      <w:pPr>
        <w:pStyle w:val="NormalnyWeb"/>
        <w:numPr>
          <w:ilvl w:val="0"/>
          <w:numId w:val="8"/>
        </w:numPr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>Wizualizacja rysunków 2D (.</w:t>
      </w:r>
      <w:proofErr w:type="spellStart"/>
      <w:r w:rsidRPr="005E41EA">
        <w:rPr>
          <w:rFonts w:ascii="Arial" w:hAnsi="Arial" w:cs="Arial"/>
        </w:rPr>
        <w:t>dwg</w:t>
      </w:r>
      <w:proofErr w:type="spellEnd"/>
      <w:r w:rsidRPr="005E41EA">
        <w:rPr>
          <w:rFonts w:ascii="Arial" w:hAnsi="Arial" w:cs="Arial"/>
        </w:rPr>
        <w:t>) i możliwość ich przestrzennej analizy</w:t>
      </w:r>
    </w:p>
    <w:p w14:paraId="290EF642" w14:textId="77777777" w:rsidR="00622B72" w:rsidRPr="005E41EA" w:rsidRDefault="00622B72" w:rsidP="005E41EA">
      <w:pPr>
        <w:pStyle w:val="NormalnyWeb"/>
        <w:numPr>
          <w:ilvl w:val="0"/>
          <w:numId w:val="8"/>
        </w:numPr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>Interaktywne modyfikowanie układu wyposażenia technologicznego</w:t>
      </w:r>
    </w:p>
    <w:p w14:paraId="3E0A0317" w14:textId="77777777" w:rsidR="00622B72" w:rsidRPr="005E41EA" w:rsidRDefault="00622B72" w:rsidP="005E41EA">
      <w:pPr>
        <w:pStyle w:val="NormalnyWeb"/>
        <w:numPr>
          <w:ilvl w:val="0"/>
          <w:numId w:val="8"/>
        </w:numPr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>Projektowanie przestrzeni zgodnie z zasadami ergonomii i bezpieczeństwa</w:t>
      </w:r>
    </w:p>
    <w:p w14:paraId="21255D47" w14:textId="77777777" w:rsidR="00622B72" w:rsidRPr="005E41EA" w:rsidRDefault="00622B72" w:rsidP="005E41EA">
      <w:pPr>
        <w:pStyle w:val="NormalnyWeb"/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 xml:space="preserve">Aplikacja pozwala studentom nie tylko zobaczyć efekty swojej pracy w realistycznym środowisku, ale też </w:t>
      </w:r>
      <w:r w:rsidRPr="005E41EA">
        <w:rPr>
          <w:rStyle w:val="Pogrubienie"/>
          <w:rFonts w:ascii="Arial" w:hAnsi="Arial" w:cs="Arial"/>
        </w:rPr>
        <w:t>krytycznie ocenić i udoskonalić własne rozwiązania projektowe</w:t>
      </w:r>
      <w:r w:rsidRPr="005E41EA">
        <w:rPr>
          <w:rFonts w:ascii="Arial" w:hAnsi="Arial" w:cs="Arial"/>
        </w:rPr>
        <w:t>. Umożliwia identyfikację mocnych i słabych stron układu funkcjonalnego oraz ocenę organizacji przestrzeni roboczej i ciągów komunikacyjnych.</w:t>
      </w:r>
    </w:p>
    <w:p w14:paraId="3178310E" w14:textId="77777777" w:rsidR="00622B72" w:rsidRPr="005E41EA" w:rsidRDefault="00622B72" w:rsidP="005E41EA">
      <w:pPr>
        <w:pStyle w:val="NormalnyWeb"/>
        <w:spacing w:line="276" w:lineRule="auto"/>
        <w:rPr>
          <w:rFonts w:ascii="Arial" w:hAnsi="Arial" w:cs="Arial"/>
        </w:rPr>
      </w:pPr>
      <w:r w:rsidRPr="005E41EA">
        <w:rPr>
          <w:rFonts w:ascii="Segoe UI Emoji" w:hAnsi="Segoe UI Emoji" w:cs="Segoe UI Emoji"/>
        </w:rPr>
        <w:t>🛠</w:t>
      </w:r>
      <w:r w:rsidRPr="005E41EA">
        <w:rPr>
          <w:rFonts w:ascii="Arial" w:hAnsi="Arial" w:cs="Arial"/>
        </w:rPr>
        <w:t xml:space="preserve">️ </w:t>
      </w:r>
      <w:r w:rsidRPr="005E41EA">
        <w:rPr>
          <w:rStyle w:val="Pogrubienie"/>
          <w:rFonts w:ascii="Arial" w:hAnsi="Arial" w:cs="Arial"/>
        </w:rPr>
        <w:t>Dzięki pracy w VR studenci:</w:t>
      </w:r>
    </w:p>
    <w:p w14:paraId="6AFEABC4" w14:textId="77777777" w:rsidR="00622B72" w:rsidRPr="005E41EA" w:rsidRDefault="00622B72" w:rsidP="005E41EA">
      <w:pPr>
        <w:pStyle w:val="NormalnyWeb"/>
        <w:numPr>
          <w:ilvl w:val="0"/>
          <w:numId w:val="9"/>
        </w:numPr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 xml:space="preserve">Rozwijają </w:t>
      </w:r>
      <w:r w:rsidRPr="005E41EA">
        <w:rPr>
          <w:rStyle w:val="Pogrubienie"/>
          <w:rFonts w:ascii="Arial" w:hAnsi="Arial" w:cs="Arial"/>
        </w:rPr>
        <w:t>kompetencje przestrzenne i techniczne</w:t>
      </w:r>
      <w:r w:rsidRPr="005E41EA">
        <w:rPr>
          <w:rFonts w:ascii="Arial" w:hAnsi="Arial" w:cs="Arial"/>
        </w:rPr>
        <w:t>,</w:t>
      </w:r>
    </w:p>
    <w:p w14:paraId="47107B8F" w14:textId="77777777" w:rsidR="00622B72" w:rsidRPr="005E41EA" w:rsidRDefault="00622B72" w:rsidP="005E41EA">
      <w:pPr>
        <w:pStyle w:val="NormalnyWeb"/>
        <w:numPr>
          <w:ilvl w:val="0"/>
          <w:numId w:val="9"/>
        </w:numPr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 xml:space="preserve">Uczą się projektować z uwzględnieniem </w:t>
      </w:r>
      <w:r w:rsidRPr="005E41EA">
        <w:rPr>
          <w:rStyle w:val="Pogrubienie"/>
          <w:rFonts w:ascii="Arial" w:hAnsi="Arial" w:cs="Arial"/>
        </w:rPr>
        <w:t>przepływu procesu technologicznego</w:t>
      </w:r>
      <w:r w:rsidRPr="005E41EA">
        <w:rPr>
          <w:rFonts w:ascii="Arial" w:hAnsi="Arial" w:cs="Arial"/>
        </w:rPr>
        <w:t>,</w:t>
      </w:r>
    </w:p>
    <w:p w14:paraId="5E60F271" w14:textId="77777777" w:rsidR="00622B72" w:rsidRPr="005E41EA" w:rsidRDefault="00622B72" w:rsidP="005E41EA">
      <w:pPr>
        <w:pStyle w:val="NormalnyWeb"/>
        <w:numPr>
          <w:ilvl w:val="0"/>
          <w:numId w:val="9"/>
        </w:numPr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 xml:space="preserve">Pogłębiają wiedzę z zakresu </w:t>
      </w:r>
      <w:r w:rsidRPr="005E41EA">
        <w:rPr>
          <w:rStyle w:val="Pogrubienie"/>
          <w:rFonts w:ascii="Arial" w:hAnsi="Arial" w:cs="Arial"/>
        </w:rPr>
        <w:t>ergonomii, bezpieczeństwa i efektywności pracy</w:t>
      </w:r>
      <w:r w:rsidRPr="005E41EA">
        <w:rPr>
          <w:rFonts w:ascii="Arial" w:hAnsi="Arial" w:cs="Arial"/>
        </w:rPr>
        <w:t>,</w:t>
      </w:r>
    </w:p>
    <w:p w14:paraId="4841BC8E" w14:textId="77777777" w:rsidR="00622B72" w:rsidRPr="005E41EA" w:rsidRDefault="00622B72" w:rsidP="005E41EA">
      <w:pPr>
        <w:pStyle w:val="NormalnyWeb"/>
        <w:numPr>
          <w:ilvl w:val="0"/>
          <w:numId w:val="9"/>
        </w:numPr>
        <w:spacing w:line="276" w:lineRule="auto"/>
        <w:rPr>
          <w:rFonts w:ascii="Arial" w:hAnsi="Arial" w:cs="Arial"/>
        </w:rPr>
      </w:pPr>
      <w:r w:rsidRPr="005E41EA">
        <w:rPr>
          <w:rFonts w:ascii="Arial" w:hAnsi="Arial" w:cs="Arial"/>
        </w:rPr>
        <w:t>Zyskują praktyczne przygotowanie do pracy w rzeczywistych zakładach produkcyjnych.</w:t>
      </w:r>
    </w:p>
    <w:p w14:paraId="06FB1337" w14:textId="4064A6DC" w:rsidR="001D2139" w:rsidRPr="005E41EA" w:rsidRDefault="001D2139" w:rsidP="005E41EA">
      <w:pPr>
        <w:spacing w:line="276" w:lineRule="auto"/>
        <w:rPr>
          <w:rFonts w:ascii="Arial" w:hAnsi="Arial" w:cs="Arial"/>
          <w:sz w:val="24"/>
          <w:szCs w:val="24"/>
        </w:rPr>
      </w:pPr>
    </w:p>
    <w:sectPr w:rsidR="001D2139" w:rsidRPr="005E41E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BA7B6" w14:textId="77777777" w:rsidR="00297C82" w:rsidRDefault="00297C82" w:rsidP="005E41EA">
      <w:pPr>
        <w:spacing w:after="0" w:line="240" w:lineRule="auto"/>
      </w:pPr>
      <w:r>
        <w:separator/>
      </w:r>
    </w:p>
  </w:endnote>
  <w:endnote w:type="continuationSeparator" w:id="0">
    <w:p w14:paraId="123E947B" w14:textId="77777777" w:rsidR="00297C82" w:rsidRDefault="00297C82" w:rsidP="005E4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0D4FCB" w14:textId="77777777" w:rsidR="00297C82" w:rsidRDefault="00297C82" w:rsidP="005E41EA">
      <w:pPr>
        <w:spacing w:after="0" w:line="240" w:lineRule="auto"/>
      </w:pPr>
      <w:r>
        <w:separator/>
      </w:r>
    </w:p>
  </w:footnote>
  <w:footnote w:type="continuationSeparator" w:id="0">
    <w:p w14:paraId="282A77D3" w14:textId="77777777" w:rsidR="00297C82" w:rsidRDefault="00297C82" w:rsidP="005E41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AF2B30" w14:textId="2C6704DD" w:rsidR="005E41EA" w:rsidRDefault="005E41E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7324F35" wp14:editId="1095AEC8">
          <wp:simplePos x="0" y="0"/>
          <wp:positionH relativeFrom="column">
            <wp:posOffset>-457200</wp:posOffset>
          </wp:positionH>
          <wp:positionV relativeFrom="page">
            <wp:posOffset>260985</wp:posOffset>
          </wp:positionV>
          <wp:extent cx="6836400" cy="482400"/>
          <wp:effectExtent l="0" t="0" r="3175" b="0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6400" cy="48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08715A"/>
    <w:rsid w:val="001D2139"/>
    <w:rsid w:val="00291E48"/>
    <w:rsid w:val="00297C82"/>
    <w:rsid w:val="005E41EA"/>
    <w:rsid w:val="00622B72"/>
    <w:rsid w:val="00825106"/>
    <w:rsid w:val="00A94B66"/>
    <w:rsid w:val="00DA50F2"/>
    <w:rsid w:val="00E45A9F"/>
    <w:rsid w:val="00E5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22B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E41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41EA"/>
  </w:style>
  <w:style w:type="paragraph" w:styleId="Stopka">
    <w:name w:val="footer"/>
    <w:basedOn w:val="Normalny"/>
    <w:link w:val="StopkaZnak"/>
    <w:uiPriority w:val="99"/>
    <w:unhideWhenUsed/>
    <w:rsid w:val="005E41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41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5</cp:revision>
  <dcterms:created xsi:type="dcterms:W3CDTF">2025-06-13T05:26:00Z</dcterms:created>
  <dcterms:modified xsi:type="dcterms:W3CDTF">2025-06-16T10:34:00Z</dcterms:modified>
</cp:coreProperties>
</file>